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bookmarkStart w:id="0" w:name="_GoBack"/>
      <w:r>
        <w:rPr>
          <w:rFonts w:hint="eastAsia" w:ascii="仿宋_GB2312" w:hAnsi="仿宋_GB2312" w:eastAsia="仿宋_GB2312" w:cs="仿宋_GB2312"/>
          <w:sz w:val="32"/>
          <w:szCs w:val="32"/>
        </w:rPr>
        <w:t>文物考古勘探检查单</w:t>
      </w:r>
      <w:bookmarkEnd w:id="0"/>
      <w:r>
        <w:rPr>
          <w:rFonts w:hint="eastAsia" w:ascii="仿宋_GB2312" w:hAnsi="仿宋_GB2312" w:eastAsia="仿宋_GB2312" w:cs="仿宋_GB2312"/>
          <w:sz w:val="32"/>
          <w:szCs w:val="32"/>
        </w:rPr>
        <w:t>》</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考古勘探情况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是否存在建设单位未将建设工程地下保护预案备案的行为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是否存在建设单位未将建设工程地下保护预案备案的行为</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lang w:val="en-US" w:eastAsia="zh-CN"/>
        </w:rPr>
        <w:t>未做考古调查、勘探的，建设单位在施工前已制定地下文物保护预案，位于重点监测区域内的建设工程的地下文物保护预案已报文物行政管理部门备案。</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lang w:val="en-US" w:eastAsia="zh-CN"/>
        </w:rPr>
        <w:t>建设单位未在施工前制定地下文物保护预案，未将位于重点监测区域内的建设工程的地下文物保护预案报文物行政管理部门备案的。</w:t>
      </w:r>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733D85"/>
    <w:rsid w:val="08E830E6"/>
    <w:rsid w:val="32472A23"/>
    <w:rsid w:val="36733D85"/>
    <w:rsid w:val="3B2D0502"/>
    <w:rsid w:val="474C544E"/>
    <w:rsid w:val="656C5F4B"/>
    <w:rsid w:val="6B0E72F9"/>
    <w:rsid w:val="75E44E9B"/>
    <w:rsid w:val="782A66B1"/>
    <w:rsid w:val="7FF40F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2021-09-10T01:09:00Z</dcterms:created>
  <dc:creator>侯东岳</dc:creator>
  <cp:lastModifiedBy>侯东岳</cp:lastModifiedBy>
  <dcterms:modified xsi:type="dcterms:W3CDTF">2021-09-10T01:13:44Z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ICV">
    <vt:lpwstr>A6783D02142C4B679B5AAD19A5303539</vt:lpwstr>
  </property>
</Properties>
</file>